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D02C76"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32334C" w:rsidP="00BE6D5F">
      <w:pPr>
        <w:spacing w:after="0"/>
        <w:jc w:val="center"/>
        <w:rPr>
          <w:b/>
          <w:color w:val="0070C0"/>
          <w:sz w:val="24"/>
          <w:szCs w:val="24"/>
        </w:rPr>
      </w:pPr>
      <w:r>
        <w:rPr>
          <w:b/>
          <w:color w:val="0070C0"/>
          <w:sz w:val="24"/>
          <w:szCs w:val="24"/>
        </w:rPr>
        <w:t>SFHD530</w:t>
      </w:r>
    </w:p>
    <w:p w:rsidR="00B43D0A" w:rsidRDefault="007B1254" w:rsidP="00B43D0A">
      <w:pPr>
        <w:jc w:val="center"/>
        <w:rPr>
          <w:color w:val="0070C0"/>
          <w:sz w:val="24"/>
          <w:szCs w:val="24"/>
        </w:rPr>
      </w:pPr>
      <w:r w:rsidRPr="007B1254">
        <w:rPr>
          <w:color w:val="0070C0"/>
          <w:sz w:val="24"/>
          <w:szCs w:val="24"/>
        </w:rPr>
        <w:t xml:space="preserve">Apply </w:t>
      </w:r>
      <w:r w:rsidR="0032334C">
        <w:rPr>
          <w:color w:val="0070C0"/>
          <w:sz w:val="24"/>
          <w:szCs w:val="24"/>
        </w:rPr>
        <w:t>electrical stimulation techniques</w:t>
      </w:r>
      <w:r w:rsidR="00460E25">
        <w:rPr>
          <w:color w:val="0070C0"/>
          <w:sz w:val="24"/>
          <w:szCs w:val="24"/>
        </w:rPr>
        <w:t xml:space="preserve"> to clients in a sport and activity context</w:t>
      </w:r>
    </w:p>
    <w:p w:rsidR="00BF41A6" w:rsidRPr="00BF41A6" w:rsidRDefault="00BF41A6" w:rsidP="00BF41A6">
      <w:pPr>
        <w:spacing w:before="27" w:line="268" w:lineRule="auto"/>
        <w:ind w:right="246" w:hanging="11"/>
        <w:jc w:val="both"/>
        <w:rPr>
          <w:rFonts w:eastAsia="Arial" w:cstheme="minorHAnsi"/>
        </w:rPr>
      </w:pPr>
      <w:r w:rsidRPr="00BF41A6">
        <w:rPr>
          <w:rFonts w:eastAsia="Arial" w:cstheme="minorHAnsi"/>
          <w:color w:val="000000"/>
        </w:rPr>
        <w:t>This</w:t>
      </w:r>
      <w:r w:rsidRPr="00BF41A6">
        <w:rPr>
          <w:rFonts w:eastAsia="Arial" w:cstheme="minorHAnsi"/>
          <w:color w:val="000000"/>
          <w:spacing w:val="-4"/>
        </w:rPr>
        <w:t xml:space="preserve"> </w:t>
      </w:r>
      <w:r w:rsidRPr="00BF41A6">
        <w:rPr>
          <w:rFonts w:eastAsia="Arial" w:cstheme="minorHAnsi"/>
          <w:color w:val="000000"/>
        </w:rPr>
        <w:t>unit</w:t>
      </w:r>
      <w:r w:rsidRPr="00BF41A6">
        <w:rPr>
          <w:rFonts w:eastAsia="Arial" w:cstheme="minorHAnsi"/>
          <w:color w:val="000000"/>
          <w:spacing w:val="-4"/>
        </w:rPr>
        <w:t xml:space="preserve"> </w:t>
      </w:r>
      <w:r w:rsidRPr="00BF41A6">
        <w:rPr>
          <w:rFonts w:eastAsia="Arial" w:cstheme="minorHAnsi"/>
          <w:color w:val="000000"/>
        </w:rPr>
        <w:t>is</w:t>
      </w:r>
      <w:r w:rsidRPr="00BF41A6">
        <w:rPr>
          <w:rFonts w:eastAsia="Arial" w:cstheme="minorHAnsi"/>
          <w:color w:val="000000"/>
          <w:spacing w:val="-3"/>
        </w:rPr>
        <w:t xml:space="preserve"> </w:t>
      </w:r>
      <w:r w:rsidRPr="00BF41A6">
        <w:rPr>
          <w:rFonts w:eastAsia="Arial" w:cstheme="minorHAnsi"/>
          <w:color w:val="000000"/>
        </w:rPr>
        <w:t>about</w:t>
      </w:r>
      <w:r w:rsidRPr="00BF41A6">
        <w:rPr>
          <w:rFonts w:eastAsia="Arial" w:cstheme="minorHAnsi"/>
          <w:color w:val="000000"/>
          <w:spacing w:val="-5"/>
        </w:rPr>
        <w:t xml:space="preserve"> </w:t>
      </w:r>
      <w:r w:rsidRPr="00BF41A6">
        <w:rPr>
          <w:rFonts w:eastAsia="Arial" w:cstheme="minorHAnsi"/>
          <w:color w:val="000000"/>
        </w:rPr>
        <w:t>applying</w:t>
      </w:r>
      <w:r w:rsidRPr="00BF41A6">
        <w:rPr>
          <w:rFonts w:eastAsia="Arial" w:cstheme="minorHAnsi"/>
          <w:color w:val="000000"/>
          <w:spacing w:val="-8"/>
        </w:rPr>
        <w:t xml:space="preserve"> </w:t>
      </w:r>
      <w:r w:rsidRPr="00BF41A6">
        <w:rPr>
          <w:rFonts w:eastAsia="Arial" w:cstheme="minorHAnsi"/>
          <w:color w:val="000000"/>
        </w:rPr>
        <w:t>electrical</w:t>
      </w:r>
      <w:r w:rsidRPr="00BF41A6">
        <w:rPr>
          <w:rFonts w:eastAsia="Arial" w:cstheme="minorHAnsi"/>
          <w:color w:val="000000"/>
          <w:spacing w:val="-9"/>
        </w:rPr>
        <w:t xml:space="preserve"> </w:t>
      </w:r>
      <w:r w:rsidRPr="00BF41A6">
        <w:rPr>
          <w:rFonts w:eastAsia="Arial" w:cstheme="minorHAnsi"/>
          <w:color w:val="000000"/>
        </w:rPr>
        <w:t>stimulation</w:t>
      </w:r>
      <w:r w:rsidRPr="00BF41A6">
        <w:rPr>
          <w:rFonts w:eastAsia="Arial" w:cstheme="minorHAnsi"/>
          <w:color w:val="000000"/>
          <w:spacing w:val="-12"/>
        </w:rPr>
        <w:t xml:space="preserve"> </w:t>
      </w:r>
      <w:r w:rsidRPr="00BF41A6">
        <w:rPr>
          <w:rFonts w:eastAsia="Arial" w:cstheme="minorHAnsi"/>
          <w:color w:val="000000"/>
        </w:rPr>
        <w:t>techniques</w:t>
      </w:r>
      <w:r w:rsidRPr="00BF41A6">
        <w:rPr>
          <w:rFonts w:eastAsia="Arial" w:cstheme="minorHAnsi"/>
          <w:color w:val="000000"/>
          <w:spacing w:val="-11"/>
        </w:rPr>
        <w:t xml:space="preserve"> </w:t>
      </w:r>
      <w:r w:rsidRPr="00BF41A6">
        <w:rPr>
          <w:rFonts w:eastAsia="Arial" w:cstheme="minorHAnsi"/>
          <w:color w:val="000000"/>
          <w:spacing w:val="-1"/>
        </w:rPr>
        <w:t>t</w:t>
      </w:r>
      <w:r w:rsidRPr="00BF41A6">
        <w:rPr>
          <w:rFonts w:eastAsia="Arial" w:cstheme="minorHAnsi"/>
          <w:color w:val="000000"/>
        </w:rPr>
        <w:t>o</w:t>
      </w:r>
      <w:r w:rsidRPr="00BF41A6">
        <w:rPr>
          <w:rFonts w:eastAsia="Arial" w:cstheme="minorHAnsi"/>
          <w:color w:val="000000"/>
          <w:spacing w:val="-1"/>
        </w:rPr>
        <w:t xml:space="preserve"> </w:t>
      </w:r>
      <w:r w:rsidRPr="00BF41A6">
        <w:rPr>
          <w:rFonts w:eastAsia="Arial" w:cstheme="minorHAnsi"/>
          <w:color w:val="000000"/>
        </w:rPr>
        <w:t>an</w:t>
      </w:r>
      <w:r w:rsidRPr="00BF41A6">
        <w:rPr>
          <w:rFonts w:eastAsia="Arial" w:cstheme="minorHAnsi"/>
          <w:color w:val="000000"/>
          <w:spacing w:val="-2"/>
        </w:rPr>
        <w:t xml:space="preserve"> </w:t>
      </w:r>
      <w:r w:rsidRPr="00BF41A6">
        <w:rPr>
          <w:rFonts w:eastAsia="Arial" w:cstheme="minorHAnsi"/>
          <w:color w:val="000000"/>
        </w:rPr>
        <w:t>area</w:t>
      </w:r>
      <w:r w:rsidRPr="00BF41A6">
        <w:rPr>
          <w:rFonts w:eastAsia="Arial" w:cstheme="minorHAnsi"/>
          <w:color w:val="000000"/>
          <w:spacing w:val="-4"/>
        </w:rPr>
        <w:t xml:space="preserve"> </w:t>
      </w:r>
      <w:r w:rsidRPr="00BF41A6">
        <w:rPr>
          <w:rFonts w:eastAsia="Arial" w:cstheme="minorHAnsi"/>
          <w:color w:val="000000"/>
        </w:rPr>
        <w:t>of</w:t>
      </w:r>
      <w:r w:rsidRPr="00BF41A6">
        <w:rPr>
          <w:rFonts w:eastAsia="Arial" w:cstheme="minorHAnsi"/>
          <w:color w:val="000000"/>
          <w:spacing w:val="-3"/>
        </w:rPr>
        <w:t xml:space="preserve"> </w:t>
      </w:r>
      <w:r w:rsidRPr="00BF41A6">
        <w:rPr>
          <w:rFonts w:eastAsia="Arial" w:cstheme="minorHAnsi"/>
          <w:color w:val="000000"/>
        </w:rPr>
        <w:t>the body</w:t>
      </w:r>
      <w:r w:rsidRPr="00BF41A6">
        <w:rPr>
          <w:rFonts w:eastAsia="Arial" w:cstheme="minorHAnsi"/>
          <w:color w:val="000000"/>
          <w:spacing w:val="-5"/>
        </w:rPr>
        <w:t xml:space="preserve"> </w:t>
      </w:r>
      <w:r w:rsidRPr="00BF41A6">
        <w:rPr>
          <w:rFonts w:eastAsia="Arial" w:cstheme="minorHAnsi"/>
          <w:color w:val="000000"/>
        </w:rPr>
        <w:t>to</w:t>
      </w:r>
      <w:r w:rsidRPr="00BF41A6">
        <w:rPr>
          <w:rFonts w:eastAsia="Arial" w:cstheme="minorHAnsi"/>
          <w:color w:val="000000"/>
          <w:spacing w:val="-2"/>
        </w:rPr>
        <w:t xml:space="preserve"> </w:t>
      </w:r>
      <w:r w:rsidRPr="00BF41A6">
        <w:rPr>
          <w:rFonts w:eastAsia="Arial" w:cstheme="minorHAnsi"/>
          <w:color w:val="000000"/>
        </w:rPr>
        <w:t>ma</w:t>
      </w:r>
      <w:r w:rsidRPr="00BF41A6">
        <w:rPr>
          <w:rFonts w:eastAsia="Arial" w:cstheme="minorHAnsi"/>
          <w:color w:val="000000"/>
          <w:spacing w:val="2"/>
        </w:rPr>
        <w:t>i</w:t>
      </w:r>
      <w:r w:rsidRPr="00BF41A6">
        <w:rPr>
          <w:rFonts w:eastAsia="Arial" w:cstheme="minorHAnsi"/>
          <w:color w:val="000000"/>
        </w:rPr>
        <w:t>ntain</w:t>
      </w:r>
      <w:r w:rsidRPr="00BF41A6">
        <w:rPr>
          <w:rFonts w:eastAsia="Arial" w:cstheme="minorHAnsi"/>
          <w:color w:val="000000"/>
          <w:spacing w:val="-8"/>
        </w:rPr>
        <w:t xml:space="preserve"> </w:t>
      </w:r>
      <w:r w:rsidRPr="00BF41A6">
        <w:rPr>
          <w:rFonts w:eastAsia="Arial" w:cstheme="minorHAnsi"/>
          <w:color w:val="000000"/>
        </w:rPr>
        <w:t>fitness</w:t>
      </w:r>
      <w:r w:rsidRPr="00BF41A6">
        <w:rPr>
          <w:rFonts w:eastAsia="Arial" w:cstheme="minorHAnsi"/>
          <w:color w:val="000000"/>
          <w:spacing w:val="-6"/>
        </w:rPr>
        <w:t xml:space="preserve"> </w:t>
      </w:r>
      <w:r w:rsidRPr="00BF41A6">
        <w:rPr>
          <w:rFonts w:eastAsia="Arial" w:cstheme="minorHAnsi"/>
          <w:color w:val="000000"/>
        </w:rPr>
        <w:t>or</w:t>
      </w:r>
      <w:r w:rsidRPr="00BF41A6">
        <w:rPr>
          <w:rFonts w:eastAsia="Arial" w:cstheme="minorHAnsi"/>
          <w:color w:val="000000"/>
          <w:spacing w:val="-2"/>
        </w:rPr>
        <w:t xml:space="preserve"> </w:t>
      </w:r>
      <w:r w:rsidRPr="00BF41A6">
        <w:rPr>
          <w:rFonts w:eastAsia="Arial" w:cstheme="minorHAnsi"/>
          <w:color w:val="000000"/>
        </w:rPr>
        <w:t>prevent/</w:t>
      </w:r>
      <w:r w:rsidRPr="00BF41A6">
        <w:rPr>
          <w:rFonts w:eastAsia="Arial" w:cstheme="minorHAnsi"/>
          <w:color w:val="000000"/>
          <w:spacing w:val="-8"/>
        </w:rPr>
        <w:t xml:space="preserve"> </w:t>
      </w:r>
      <w:r w:rsidRPr="00BF41A6">
        <w:rPr>
          <w:rFonts w:eastAsia="Arial" w:cstheme="minorHAnsi"/>
          <w:color w:val="000000"/>
        </w:rPr>
        <w:t>manage</w:t>
      </w:r>
      <w:r w:rsidRPr="00BF41A6">
        <w:rPr>
          <w:rFonts w:eastAsia="Arial" w:cstheme="minorHAnsi"/>
          <w:color w:val="000000"/>
          <w:spacing w:val="-8"/>
        </w:rPr>
        <w:t xml:space="preserve"> </w:t>
      </w:r>
      <w:r w:rsidRPr="00BF41A6">
        <w:rPr>
          <w:rFonts w:eastAsia="Arial" w:cstheme="minorHAnsi"/>
          <w:color w:val="000000"/>
        </w:rPr>
        <w:t>injuries.</w:t>
      </w:r>
    </w:p>
    <w:p w:rsidR="00BF41A6" w:rsidRPr="00BF41A6" w:rsidRDefault="00BF41A6" w:rsidP="00BF41A6">
      <w:pPr>
        <w:ind w:hanging="11"/>
        <w:jc w:val="both"/>
        <w:rPr>
          <w:rFonts w:eastAsia="Arial" w:cstheme="minorHAnsi"/>
        </w:rPr>
      </w:pPr>
      <w:r w:rsidRPr="00BF41A6">
        <w:rPr>
          <w:rFonts w:eastAsia="Arial" w:cstheme="minorHAnsi"/>
        </w:rPr>
        <w:t>Electrical</w:t>
      </w:r>
      <w:r w:rsidRPr="00BF41A6">
        <w:rPr>
          <w:rFonts w:eastAsia="Arial" w:cstheme="minorHAnsi"/>
          <w:spacing w:val="-10"/>
        </w:rPr>
        <w:t xml:space="preserve"> </w:t>
      </w:r>
      <w:r w:rsidRPr="00BF41A6">
        <w:rPr>
          <w:rFonts w:eastAsia="Arial" w:cstheme="minorHAnsi"/>
        </w:rPr>
        <w:t>stimulation</w:t>
      </w:r>
      <w:r w:rsidRPr="00BF41A6">
        <w:rPr>
          <w:rFonts w:eastAsia="Arial" w:cstheme="minorHAnsi"/>
          <w:spacing w:val="-11"/>
        </w:rPr>
        <w:t xml:space="preserve"> </w:t>
      </w:r>
      <w:r w:rsidRPr="00BF41A6">
        <w:rPr>
          <w:rFonts w:eastAsia="Arial" w:cstheme="minorHAnsi"/>
        </w:rPr>
        <w:t>techniques</w:t>
      </w:r>
      <w:r w:rsidRPr="00BF41A6">
        <w:rPr>
          <w:rFonts w:eastAsia="Arial" w:cstheme="minorHAnsi"/>
          <w:spacing w:val="-11"/>
        </w:rPr>
        <w:t xml:space="preserve"> </w:t>
      </w:r>
      <w:r w:rsidRPr="00BF41A6">
        <w:rPr>
          <w:rFonts w:eastAsia="Arial" w:cstheme="minorHAnsi"/>
        </w:rPr>
        <w:t>i</w:t>
      </w:r>
      <w:r w:rsidRPr="00BF41A6">
        <w:rPr>
          <w:rFonts w:eastAsia="Arial" w:cstheme="minorHAnsi"/>
          <w:spacing w:val="-1"/>
        </w:rPr>
        <w:t>n</w:t>
      </w:r>
      <w:r w:rsidRPr="00BF41A6">
        <w:rPr>
          <w:rFonts w:eastAsia="Arial" w:cstheme="minorHAnsi"/>
        </w:rPr>
        <w:t>clude:</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TENS/H</w:t>
      </w:r>
      <w:r w:rsidRPr="00BF41A6">
        <w:rPr>
          <w:rFonts w:eastAsia="Arial" w:cstheme="minorHAnsi"/>
          <w:spacing w:val="-7"/>
        </w:rPr>
        <w:t xml:space="preserve"> </w:t>
      </w:r>
      <w:r w:rsidRPr="00BF41A6">
        <w:rPr>
          <w:rFonts w:eastAsia="Arial" w:cstheme="minorHAnsi"/>
        </w:rPr>
        <w:t>w</w:t>
      </w:r>
      <w:r w:rsidRPr="00BF41A6">
        <w:rPr>
          <w:rFonts w:eastAsia="Arial" w:cstheme="minorHAnsi"/>
          <w:spacing w:val="1"/>
        </w:rPr>
        <w:t>a</w:t>
      </w:r>
      <w:r w:rsidRPr="00BF41A6">
        <w:rPr>
          <w:rFonts w:eastAsia="Arial" w:cstheme="minorHAnsi"/>
        </w:rPr>
        <w:t>ve</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interferential</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N</w:t>
      </w:r>
      <w:r w:rsidRPr="00BF41A6">
        <w:rPr>
          <w:rFonts w:eastAsia="Arial" w:cstheme="minorHAnsi"/>
          <w:spacing w:val="-1"/>
        </w:rPr>
        <w:t>M</w:t>
      </w:r>
      <w:r w:rsidRPr="00BF41A6">
        <w:rPr>
          <w:rFonts w:eastAsia="Arial" w:cstheme="minorHAnsi"/>
          <w:spacing w:val="1"/>
        </w:rPr>
        <w:t>ES</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micro</w:t>
      </w:r>
      <w:r w:rsidRPr="00BF41A6">
        <w:rPr>
          <w:rFonts w:eastAsia="Arial" w:cstheme="minorHAnsi"/>
          <w:spacing w:val="-5"/>
        </w:rPr>
        <w:t xml:space="preserve"> </w:t>
      </w:r>
      <w:r w:rsidRPr="00BF41A6">
        <w:rPr>
          <w:rFonts w:eastAsia="Arial" w:cstheme="minorHAnsi"/>
        </w:rPr>
        <w:t>current</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Faradism</w:t>
      </w:r>
    </w:p>
    <w:p w:rsidR="00BF41A6" w:rsidRPr="00BF41A6" w:rsidRDefault="00BF41A6" w:rsidP="00BF41A6">
      <w:pPr>
        <w:pStyle w:val="ListParagraph"/>
        <w:numPr>
          <w:ilvl w:val="0"/>
          <w:numId w:val="2"/>
        </w:numPr>
        <w:spacing w:before="47"/>
        <w:ind w:left="810"/>
        <w:jc w:val="both"/>
        <w:rPr>
          <w:rFonts w:eastAsia="Arial" w:cstheme="minorHAnsi"/>
        </w:rPr>
      </w:pPr>
      <w:r w:rsidRPr="00BF41A6">
        <w:rPr>
          <w:rFonts w:eastAsia="Arial" w:cstheme="minorHAnsi"/>
        </w:rPr>
        <w:t>Galvanism</w:t>
      </w:r>
    </w:p>
    <w:p w:rsidR="00BF41A6" w:rsidRPr="00BF41A6" w:rsidRDefault="00BF41A6" w:rsidP="00BF41A6">
      <w:pPr>
        <w:pStyle w:val="ListParagraph"/>
        <w:numPr>
          <w:ilvl w:val="0"/>
          <w:numId w:val="2"/>
        </w:numPr>
        <w:spacing w:before="47" w:line="200" w:lineRule="exact"/>
        <w:ind w:left="810"/>
        <w:jc w:val="both"/>
        <w:rPr>
          <w:rFonts w:cstheme="minorHAnsi"/>
        </w:rPr>
      </w:pPr>
      <w:r w:rsidRPr="00BF41A6">
        <w:rPr>
          <w:rFonts w:eastAsia="Arial" w:cstheme="minorHAnsi"/>
        </w:rPr>
        <w:t>combination</w:t>
      </w:r>
      <w:r w:rsidRPr="00BF41A6">
        <w:rPr>
          <w:rFonts w:eastAsia="Arial" w:cstheme="minorHAnsi"/>
          <w:spacing w:val="-12"/>
        </w:rPr>
        <w:t xml:space="preserve"> </w:t>
      </w:r>
      <w:r w:rsidRPr="00BF41A6">
        <w:rPr>
          <w:rFonts w:eastAsia="Arial" w:cstheme="minorHAnsi"/>
        </w:rPr>
        <w:t>therapy</w:t>
      </w:r>
    </w:p>
    <w:p w:rsidR="00BF41A6" w:rsidRPr="00BF41A6" w:rsidRDefault="00BF41A6" w:rsidP="00BF41A6">
      <w:pPr>
        <w:spacing w:line="284" w:lineRule="auto"/>
        <w:ind w:right="248" w:hanging="11"/>
        <w:jc w:val="both"/>
        <w:rPr>
          <w:rFonts w:eastAsia="Arial" w:cstheme="minorHAnsi"/>
        </w:rPr>
      </w:pPr>
      <w:r w:rsidRPr="00BF41A6">
        <w:rPr>
          <w:rFonts w:eastAsia="Arial" w:cstheme="minorHAnsi"/>
        </w:rPr>
        <w:t>The</w:t>
      </w:r>
      <w:r w:rsidRPr="00BF41A6">
        <w:rPr>
          <w:rFonts w:eastAsia="Arial" w:cstheme="minorHAnsi"/>
          <w:spacing w:val="-4"/>
        </w:rPr>
        <w:t xml:space="preserve"> </w:t>
      </w:r>
      <w:r w:rsidRPr="00BF41A6">
        <w:rPr>
          <w:rFonts w:eastAsia="Arial" w:cstheme="minorHAnsi"/>
        </w:rPr>
        <w:t>unit</w:t>
      </w:r>
      <w:r w:rsidRPr="00BF41A6">
        <w:rPr>
          <w:rFonts w:eastAsia="Arial" w:cstheme="minorHAnsi"/>
          <w:spacing w:val="-4"/>
        </w:rPr>
        <w:t xml:space="preserve"> </w:t>
      </w:r>
      <w:r w:rsidRPr="00BF41A6">
        <w:rPr>
          <w:rFonts w:eastAsia="Arial" w:cstheme="minorHAnsi"/>
        </w:rPr>
        <w:t>is</w:t>
      </w:r>
      <w:r w:rsidRPr="00BF41A6">
        <w:rPr>
          <w:rFonts w:eastAsia="Arial" w:cstheme="minorHAnsi"/>
          <w:spacing w:val="-2"/>
        </w:rPr>
        <w:t xml:space="preserve"> </w:t>
      </w:r>
      <w:r w:rsidRPr="00BF41A6">
        <w:rPr>
          <w:rFonts w:eastAsia="Arial" w:cstheme="minorHAnsi"/>
          <w:spacing w:val="-1"/>
        </w:rPr>
        <w:t>d</w:t>
      </w:r>
      <w:r w:rsidRPr="00BF41A6">
        <w:rPr>
          <w:rFonts w:eastAsia="Arial" w:cstheme="minorHAnsi"/>
        </w:rPr>
        <w:t>ivided</w:t>
      </w:r>
      <w:r w:rsidRPr="00BF41A6">
        <w:rPr>
          <w:rFonts w:eastAsia="Arial" w:cstheme="minorHAnsi"/>
          <w:spacing w:val="-7"/>
        </w:rPr>
        <w:t xml:space="preserve"> </w:t>
      </w:r>
      <w:r w:rsidRPr="00BF41A6">
        <w:rPr>
          <w:rFonts w:eastAsia="Arial" w:cstheme="minorHAnsi"/>
        </w:rPr>
        <w:t>into</w:t>
      </w:r>
      <w:r w:rsidRPr="00BF41A6">
        <w:rPr>
          <w:rFonts w:eastAsia="Arial" w:cstheme="minorHAnsi"/>
          <w:spacing w:val="-4"/>
        </w:rPr>
        <w:t xml:space="preserve"> </w:t>
      </w:r>
      <w:r w:rsidRPr="00BF41A6">
        <w:rPr>
          <w:rFonts w:eastAsia="Arial" w:cstheme="minorHAnsi"/>
          <w:spacing w:val="-1"/>
        </w:rPr>
        <w:t>t</w:t>
      </w:r>
      <w:r w:rsidRPr="00BF41A6">
        <w:rPr>
          <w:rFonts w:eastAsia="Arial" w:cstheme="minorHAnsi"/>
        </w:rPr>
        <w:t>wo</w:t>
      </w:r>
      <w:r w:rsidRPr="00BF41A6">
        <w:rPr>
          <w:rFonts w:eastAsia="Arial" w:cstheme="minorHAnsi"/>
          <w:spacing w:val="-3"/>
        </w:rPr>
        <w:t xml:space="preserve"> </w:t>
      </w:r>
      <w:r w:rsidRPr="00BF41A6">
        <w:rPr>
          <w:rFonts w:eastAsia="Arial" w:cstheme="minorHAnsi"/>
        </w:rPr>
        <w:t>parts.</w:t>
      </w:r>
      <w:r w:rsidRPr="00BF41A6">
        <w:rPr>
          <w:rFonts w:eastAsia="Arial" w:cstheme="minorHAnsi"/>
          <w:spacing w:val="-5"/>
        </w:rPr>
        <w:t xml:space="preserve"> </w:t>
      </w:r>
      <w:r w:rsidRPr="00BF41A6">
        <w:rPr>
          <w:rFonts w:eastAsia="Arial" w:cstheme="minorHAnsi"/>
        </w:rPr>
        <w:t>The</w:t>
      </w:r>
      <w:r w:rsidRPr="00BF41A6">
        <w:rPr>
          <w:rFonts w:eastAsia="Arial" w:cstheme="minorHAnsi"/>
          <w:spacing w:val="-4"/>
        </w:rPr>
        <w:t xml:space="preserve"> </w:t>
      </w:r>
      <w:r w:rsidRPr="00BF41A6">
        <w:rPr>
          <w:rFonts w:eastAsia="Arial" w:cstheme="minorHAnsi"/>
        </w:rPr>
        <w:t>first</w:t>
      </w:r>
      <w:r w:rsidRPr="00BF41A6">
        <w:rPr>
          <w:rFonts w:eastAsia="Arial" w:cstheme="minorHAnsi"/>
          <w:spacing w:val="-4"/>
        </w:rPr>
        <w:t xml:space="preserve"> </w:t>
      </w:r>
      <w:r w:rsidRPr="00BF41A6">
        <w:rPr>
          <w:rFonts w:eastAsia="Arial" w:cstheme="minorHAnsi"/>
        </w:rPr>
        <w:t>part</w:t>
      </w:r>
      <w:r w:rsidRPr="00BF41A6">
        <w:rPr>
          <w:rFonts w:eastAsia="Arial" w:cstheme="minorHAnsi"/>
          <w:spacing w:val="-4"/>
        </w:rPr>
        <w:t xml:space="preserve"> </w:t>
      </w:r>
      <w:r w:rsidRPr="00BF41A6">
        <w:rPr>
          <w:rFonts w:eastAsia="Arial" w:cstheme="minorHAnsi"/>
          <w:spacing w:val="-1"/>
        </w:rPr>
        <w:t>d</w:t>
      </w:r>
      <w:r w:rsidRPr="00BF41A6">
        <w:rPr>
          <w:rFonts w:eastAsia="Arial" w:cstheme="minorHAnsi"/>
        </w:rPr>
        <w:t>escribes</w:t>
      </w:r>
      <w:r w:rsidRPr="00BF41A6">
        <w:rPr>
          <w:rFonts w:eastAsia="Arial" w:cstheme="minorHAnsi"/>
          <w:spacing w:val="-9"/>
        </w:rPr>
        <w:t xml:space="preserve"> </w:t>
      </w:r>
      <w:r w:rsidRPr="00BF41A6">
        <w:rPr>
          <w:rFonts w:eastAsia="Arial" w:cstheme="minorHAnsi"/>
          <w:spacing w:val="-1"/>
        </w:rPr>
        <w:t>t</w:t>
      </w:r>
      <w:r w:rsidRPr="00BF41A6">
        <w:rPr>
          <w:rFonts w:eastAsia="Arial" w:cstheme="minorHAnsi"/>
        </w:rPr>
        <w:t>he</w:t>
      </w:r>
      <w:r w:rsidRPr="00BF41A6">
        <w:rPr>
          <w:rFonts w:eastAsia="Arial" w:cstheme="minorHAnsi"/>
          <w:spacing w:val="-2"/>
        </w:rPr>
        <w:t xml:space="preserve"> </w:t>
      </w:r>
      <w:r w:rsidRPr="00BF41A6">
        <w:rPr>
          <w:rFonts w:eastAsia="Arial" w:cstheme="minorHAnsi"/>
        </w:rPr>
        <w:t>four</w:t>
      </w:r>
      <w:r w:rsidRPr="00BF41A6">
        <w:rPr>
          <w:rFonts w:eastAsia="Arial" w:cstheme="minorHAnsi"/>
          <w:spacing w:val="-4"/>
        </w:rPr>
        <w:t xml:space="preserve"> </w:t>
      </w:r>
      <w:r w:rsidRPr="00BF41A6">
        <w:rPr>
          <w:rFonts w:eastAsia="Arial" w:cstheme="minorHAnsi"/>
        </w:rPr>
        <w:t>things</w:t>
      </w:r>
      <w:r w:rsidRPr="00BF41A6">
        <w:rPr>
          <w:rFonts w:eastAsia="Arial" w:cstheme="minorHAnsi"/>
          <w:spacing w:val="-7"/>
        </w:rPr>
        <w:t xml:space="preserve"> </w:t>
      </w:r>
      <w:r w:rsidRPr="00BF41A6">
        <w:rPr>
          <w:rFonts w:eastAsia="Arial" w:cstheme="minorHAnsi"/>
        </w:rPr>
        <w:t>you have</w:t>
      </w:r>
      <w:r w:rsidRPr="00BF41A6">
        <w:rPr>
          <w:rFonts w:eastAsia="Arial" w:cstheme="minorHAnsi"/>
          <w:spacing w:val="-5"/>
        </w:rPr>
        <w:t xml:space="preserve"> </w:t>
      </w:r>
      <w:r w:rsidRPr="00BF41A6">
        <w:rPr>
          <w:rFonts w:eastAsia="Arial" w:cstheme="minorHAnsi"/>
        </w:rPr>
        <w:t>to</w:t>
      </w:r>
      <w:r w:rsidRPr="00BF41A6">
        <w:rPr>
          <w:rFonts w:eastAsia="Arial" w:cstheme="minorHAnsi"/>
          <w:spacing w:val="-2"/>
        </w:rPr>
        <w:t xml:space="preserve"> </w:t>
      </w:r>
      <w:r w:rsidRPr="00BF41A6">
        <w:rPr>
          <w:rFonts w:eastAsia="Arial" w:cstheme="minorHAnsi"/>
        </w:rPr>
        <w:t>do.</w:t>
      </w:r>
      <w:r w:rsidRPr="00BF41A6">
        <w:rPr>
          <w:rFonts w:eastAsia="Arial" w:cstheme="minorHAnsi"/>
          <w:spacing w:val="-3"/>
        </w:rPr>
        <w:t xml:space="preserve"> </w:t>
      </w:r>
      <w:r w:rsidRPr="00BF41A6">
        <w:rPr>
          <w:rFonts w:eastAsia="Arial" w:cstheme="minorHAnsi"/>
        </w:rPr>
        <w:t>These</w:t>
      </w:r>
      <w:r w:rsidRPr="00BF41A6">
        <w:rPr>
          <w:rFonts w:eastAsia="Arial" w:cstheme="minorHAnsi"/>
          <w:spacing w:val="-6"/>
        </w:rPr>
        <w:t xml:space="preserve"> </w:t>
      </w:r>
      <w:r w:rsidRPr="00BF41A6">
        <w:rPr>
          <w:rFonts w:eastAsia="Arial" w:cstheme="minorHAnsi"/>
        </w:rPr>
        <w:t>are:</w:t>
      </w:r>
    </w:p>
    <w:p w:rsidR="00BF41A6" w:rsidRPr="00BF41A6" w:rsidRDefault="00BF41A6" w:rsidP="00BF41A6">
      <w:pPr>
        <w:pStyle w:val="ListParagraph"/>
        <w:numPr>
          <w:ilvl w:val="0"/>
          <w:numId w:val="4"/>
        </w:numPr>
        <w:spacing w:before="1"/>
        <w:ind w:left="810"/>
        <w:jc w:val="both"/>
        <w:rPr>
          <w:rFonts w:eastAsia="Arial" w:cstheme="minorHAnsi"/>
        </w:rPr>
      </w:pPr>
      <w:r w:rsidRPr="00BF41A6">
        <w:rPr>
          <w:rFonts w:eastAsia="Arial" w:cstheme="minorHAnsi"/>
        </w:rPr>
        <w:t>prepare</w:t>
      </w:r>
      <w:r w:rsidRPr="00BF41A6">
        <w:rPr>
          <w:rFonts w:eastAsia="Arial" w:cstheme="minorHAnsi"/>
          <w:spacing w:val="-8"/>
        </w:rPr>
        <w:t xml:space="preserve"> </w:t>
      </w:r>
      <w:r w:rsidRPr="00BF41A6">
        <w:rPr>
          <w:rFonts w:eastAsia="Arial" w:cstheme="minorHAnsi"/>
        </w:rPr>
        <w:t>self</w:t>
      </w:r>
      <w:r w:rsidRPr="00BF41A6">
        <w:rPr>
          <w:rFonts w:eastAsia="Arial" w:cstheme="minorHAnsi"/>
          <w:spacing w:val="-4"/>
        </w:rPr>
        <w:t xml:space="preserve"> </w:t>
      </w:r>
      <w:r w:rsidRPr="00BF41A6">
        <w:rPr>
          <w:rFonts w:eastAsia="Arial" w:cstheme="minorHAnsi"/>
        </w:rPr>
        <w:t>and</w:t>
      </w:r>
      <w:r w:rsidRPr="00BF41A6">
        <w:rPr>
          <w:rFonts w:eastAsia="Arial" w:cstheme="minorHAnsi"/>
          <w:spacing w:val="-4"/>
        </w:rPr>
        <w:t xml:space="preserve"> </w:t>
      </w:r>
      <w:r w:rsidRPr="00BF41A6">
        <w:rPr>
          <w:rFonts w:eastAsia="Arial" w:cstheme="minorHAnsi"/>
        </w:rPr>
        <w:t>equipment</w:t>
      </w:r>
    </w:p>
    <w:p w:rsidR="00BF41A6" w:rsidRPr="00BF41A6" w:rsidRDefault="00BF41A6" w:rsidP="00BF41A6">
      <w:pPr>
        <w:pStyle w:val="ListParagraph"/>
        <w:numPr>
          <w:ilvl w:val="0"/>
          <w:numId w:val="4"/>
        </w:numPr>
        <w:spacing w:before="47"/>
        <w:ind w:left="810"/>
        <w:jc w:val="both"/>
        <w:rPr>
          <w:rFonts w:eastAsia="Arial" w:cstheme="minorHAnsi"/>
        </w:rPr>
      </w:pPr>
      <w:r w:rsidRPr="00BF41A6">
        <w:rPr>
          <w:rFonts w:eastAsia="Arial" w:cstheme="minorHAnsi"/>
        </w:rPr>
        <w:t>prepare</w:t>
      </w:r>
      <w:r w:rsidRPr="00BF41A6">
        <w:rPr>
          <w:rFonts w:eastAsia="Arial" w:cstheme="minorHAnsi"/>
          <w:spacing w:val="-8"/>
        </w:rPr>
        <w:t xml:space="preserve"> </w:t>
      </w:r>
      <w:r w:rsidRPr="00BF41A6">
        <w:rPr>
          <w:rFonts w:eastAsia="Arial" w:cstheme="minorHAnsi"/>
        </w:rPr>
        <w:t>cli</w:t>
      </w:r>
      <w:r w:rsidRPr="00BF41A6">
        <w:rPr>
          <w:rFonts w:eastAsia="Arial" w:cstheme="minorHAnsi"/>
          <w:spacing w:val="-1"/>
        </w:rPr>
        <w:t>e</w:t>
      </w:r>
      <w:r w:rsidRPr="00BF41A6">
        <w:rPr>
          <w:rFonts w:eastAsia="Arial" w:cstheme="minorHAnsi"/>
        </w:rPr>
        <w:t>nt</w:t>
      </w:r>
    </w:p>
    <w:p w:rsidR="00BF41A6" w:rsidRPr="00BF41A6" w:rsidRDefault="00BF41A6" w:rsidP="00BF41A6">
      <w:pPr>
        <w:pStyle w:val="ListParagraph"/>
        <w:numPr>
          <w:ilvl w:val="0"/>
          <w:numId w:val="4"/>
        </w:numPr>
        <w:spacing w:before="47"/>
        <w:ind w:left="810"/>
        <w:jc w:val="both"/>
        <w:rPr>
          <w:rFonts w:eastAsia="Arial" w:cstheme="minorHAnsi"/>
        </w:rPr>
      </w:pPr>
      <w:r w:rsidRPr="00BF41A6">
        <w:rPr>
          <w:rFonts w:eastAsia="Arial" w:cstheme="minorHAnsi"/>
        </w:rPr>
        <w:t>apply</w:t>
      </w:r>
      <w:r w:rsidRPr="00BF41A6">
        <w:rPr>
          <w:rFonts w:eastAsia="Arial" w:cstheme="minorHAnsi"/>
          <w:spacing w:val="-5"/>
        </w:rPr>
        <w:t xml:space="preserve"> </w:t>
      </w:r>
      <w:r w:rsidRPr="00BF41A6">
        <w:rPr>
          <w:rFonts w:eastAsia="Arial" w:cstheme="minorHAnsi"/>
        </w:rPr>
        <w:t>electrical</w:t>
      </w:r>
      <w:r w:rsidRPr="00BF41A6">
        <w:rPr>
          <w:rFonts w:eastAsia="Arial" w:cstheme="minorHAnsi"/>
          <w:spacing w:val="-9"/>
        </w:rPr>
        <w:t xml:space="preserve"> </w:t>
      </w:r>
      <w:r w:rsidRPr="00BF41A6">
        <w:rPr>
          <w:rFonts w:eastAsia="Arial" w:cstheme="minorHAnsi"/>
        </w:rPr>
        <w:t>stimulation</w:t>
      </w:r>
      <w:r w:rsidRPr="00BF41A6">
        <w:rPr>
          <w:rFonts w:eastAsia="Arial" w:cstheme="minorHAnsi"/>
          <w:spacing w:val="-11"/>
        </w:rPr>
        <w:t xml:space="preserve"> </w:t>
      </w:r>
      <w:r w:rsidRPr="00BF41A6">
        <w:rPr>
          <w:rFonts w:eastAsia="Arial" w:cstheme="minorHAnsi"/>
        </w:rPr>
        <w:t>techniq</w:t>
      </w:r>
      <w:r w:rsidRPr="00BF41A6">
        <w:rPr>
          <w:rFonts w:eastAsia="Arial" w:cstheme="minorHAnsi"/>
          <w:spacing w:val="-1"/>
        </w:rPr>
        <w:t>u</w:t>
      </w:r>
      <w:r w:rsidRPr="00BF41A6">
        <w:rPr>
          <w:rFonts w:eastAsia="Arial" w:cstheme="minorHAnsi"/>
        </w:rPr>
        <w:t>es</w:t>
      </w:r>
    </w:p>
    <w:p w:rsidR="00BF41A6" w:rsidRPr="00BF41A6" w:rsidRDefault="00BF41A6" w:rsidP="00BF41A6">
      <w:pPr>
        <w:pStyle w:val="ListParagraph"/>
        <w:numPr>
          <w:ilvl w:val="0"/>
          <w:numId w:val="4"/>
        </w:numPr>
        <w:spacing w:before="47"/>
        <w:ind w:left="810"/>
        <w:jc w:val="both"/>
        <w:rPr>
          <w:rFonts w:eastAsia="Arial" w:cstheme="minorHAnsi"/>
        </w:rPr>
      </w:pPr>
      <w:r w:rsidRPr="00BF41A6">
        <w:rPr>
          <w:rFonts w:eastAsia="Arial" w:cstheme="minorHAnsi"/>
        </w:rPr>
        <w:t>evaluate</w:t>
      </w:r>
      <w:r w:rsidRPr="00BF41A6">
        <w:rPr>
          <w:rFonts w:eastAsia="Arial" w:cstheme="minorHAnsi"/>
          <w:spacing w:val="-8"/>
        </w:rPr>
        <w:t xml:space="preserve"> </w:t>
      </w:r>
      <w:r w:rsidRPr="00BF41A6">
        <w:rPr>
          <w:rFonts w:eastAsia="Arial" w:cstheme="minorHAnsi"/>
        </w:rPr>
        <w:t>the</w:t>
      </w:r>
      <w:r w:rsidRPr="00BF41A6">
        <w:rPr>
          <w:rFonts w:eastAsia="Arial" w:cstheme="minorHAnsi"/>
          <w:spacing w:val="-3"/>
        </w:rPr>
        <w:t xml:space="preserve"> </w:t>
      </w:r>
      <w:r w:rsidRPr="00BF41A6">
        <w:rPr>
          <w:rFonts w:eastAsia="Arial" w:cstheme="minorHAnsi"/>
        </w:rPr>
        <w:t>effectiveness</w:t>
      </w:r>
      <w:r w:rsidRPr="00BF41A6">
        <w:rPr>
          <w:rFonts w:eastAsia="Arial" w:cstheme="minorHAnsi"/>
          <w:spacing w:val="-13"/>
        </w:rPr>
        <w:t xml:space="preserve"> </w:t>
      </w:r>
      <w:r w:rsidRPr="00BF41A6">
        <w:rPr>
          <w:rFonts w:eastAsia="Arial" w:cstheme="minorHAnsi"/>
        </w:rPr>
        <w:t>of</w:t>
      </w:r>
      <w:r w:rsidRPr="00BF41A6">
        <w:rPr>
          <w:rFonts w:eastAsia="Arial" w:cstheme="minorHAnsi"/>
          <w:spacing w:val="-2"/>
        </w:rPr>
        <w:t xml:space="preserve"> </w:t>
      </w:r>
      <w:r w:rsidRPr="00BF41A6">
        <w:rPr>
          <w:rFonts w:eastAsia="Arial" w:cstheme="minorHAnsi"/>
        </w:rPr>
        <w:t>el</w:t>
      </w:r>
      <w:r w:rsidRPr="00BF41A6">
        <w:rPr>
          <w:rFonts w:eastAsia="Arial" w:cstheme="minorHAnsi"/>
          <w:spacing w:val="-1"/>
        </w:rPr>
        <w:t>e</w:t>
      </w:r>
      <w:r w:rsidRPr="00BF41A6">
        <w:rPr>
          <w:rFonts w:eastAsia="Arial" w:cstheme="minorHAnsi"/>
        </w:rPr>
        <w:t>ctrical</w:t>
      </w:r>
      <w:r w:rsidRPr="00BF41A6">
        <w:rPr>
          <w:rFonts w:eastAsia="Arial" w:cstheme="minorHAnsi"/>
          <w:spacing w:val="-9"/>
        </w:rPr>
        <w:t xml:space="preserve"> </w:t>
      </w:r>
      <w:r w:rsidRPr="00BF41A6">
        <w:rPr>
          <w:rFonts w:eastAsia="Arial" w:cstheme="minorHAnsi"/>
        </w:rPr>
        <w:t>stimulati</w:t>
      </w:r>
      <w:r w:rsidRPr="00BF41A6">
        <w:rPr>
          <w:rFonts w:eastAsia="Arial" w:cstheme="minorHAnsi"/>
          <w:spacing w:val="-1"/>
        </w:rPr>
        <w:t>o</w:t>
      </w:r>
      <w:r w:rsidRPr="00BF41A6">
        <w:rPr>
          <w:rFonts w:eastAsia="Arial" w:cstheme="minorHAnsi"/>
        </w:rPr>
        <w:t>n</w:t>
      </w:r>
      <w:r w:rsidRPr="00BF41A6">
        <w:rPr>
          <w:rFonts w:eastAsia="Arial" w:cstheme="minorHAnsi"/>
          <w:spacing w:val="-11"/>
        </w:rPr>
        <w:t xml:space="preserve"> </w:t>
      </w:r>
      <w:r w:rsidRPr="00BF41A6">
        <w:rPr>
          <w:rFonts w:eastAsia="Arial" w:cstheme="minorHAnsi"/>
        </w:rPr>
        <w:t>techniqu</w:t>
      </w:r>
      <w:r w:rsidRPr="00BF41A6">
        <w:rPr>
          <w:rFonts w:eastAsia="Arial" w:cstheme="minorHAnsi"/>
          <w:spacing w:val="-1"/>
        </w:rPr>
        <w:t>e</w:t>
      </w:r>
      <w:r w:rsidRPr="00BF41A6">
        <w:rPr>
          <w:rFonts w:eastAsia="Arial" w:cstheme="minorHAnsi"/>
        </w:rPr>
        <w:t>s</w:t>
      </w:r>
    </w:p>
    <w:p w:rsidR="00BF41A6" w:rsidRPr="00BF41A6" w:rsidRDefault="00BF41A6" w:rsidP="00BF41A6">
      <w:pPr>
        <w:spacing w:line="284" w:lineRule="auto"/>
        <w:ind w:right="78" w:hanging="11"/>
        <w:jc w:val="both"/>
        <w:rPr>
          <w:rFonts w:eastAsia="Arial" w:cstheme="minorHAnsi"/>
        </w:rPr>
      </w:pPr>
      <w:r w:rsidRPr="00BF41A6">
        <w:rPr>
          <w:rFonts w:eastAsia="Arial" w:cstheme="minorHAnsi"/>
        </w:rPr>
        <w:t>The</w:t>
      </w:r>
      <w:r w:rsidRPr="00BF41A6">
        <w:rPr>
          <w:rFonts w:eastAsia="Arial" w:cstheme="minorHAnsi"/>
          <w:spacing w:val="-4"/>
        </w:rPr>
        <w:t xml:space="preserve"> </w:t>
      </w:r>
      <w:r w:rsidRPr="00BF41A6">
        <w:rPr>
          <w:rFonts w:eastAsia="Arial" w:cstheme="minorHAnsi"/>
        </w:rPr>
        <w:t>second</w:t>
      </w:r>
      <w:r w:rsidRPr="00BF41A6">
        <w:rPr>
          <w:rFonts w:eastAsia="Arial" w:cstheme="minorHAnsi"/>
          <w:spacing w:val="-8"/>
        </w:rPr>
        <w:t xml:space="preserve"> </w:t>
      </w:r>
      <w:r w:rsidRPr="00BF41A6">
        <w:rPr>
          <w:rFonts w:eastAsia="Arial" w:cstheme="minorHAnsi"/>
        </w:rPr>
        <w:t>part</w:t>
      </w:r>
      <w:r w:rsidRPr="00BF41A6">
        <w:rPr>
          <w:rFonts w:eastAsia="Arial" w:cstheme="minorHAnsi"/>
          <w:spacing w:val="-4"/>
        </w:rPr>
        <w:t xml:space="preserve"> </w:t>
      </w:r>
      <w:r w:rsidRPr="00BF41A6">
        <w:rPr>
          <w:rFonts w:eastAsia="Arial" w:cstheme="minorHAnsi"/>
        </w:rPr>
        <w:t>covers</w:t>
      </w:r>
      <w:r w:rsidRPr="00BF41A6">
        <w:rPr>
          <w:rFonts w:eastAsia="Arial" w:cstheme="minorHAnsi"/>
          <w:spacing w:val="-6"/>
        </w:rPr>
        <w:t xml:space="preserve"> </w:t>
      </w:r>
      <w:r w:rsidRPr="00BF41A6">
        <w:rPr>
          <w:rFonts w:eastAsia="Arial" w:cstheme="minorHAnsi"/>
        </w:rPr>
        <w:t>the</w:t>
      </w:r>
      <w:r w:rsidRPr="00BF41A6">
        <w:rPr>
          <w:rFonts w:eastAsia="Arial" w:cstheme="minorHAnsi"/>
          <w:spacing w:val="-3"/>
        </w:rPr>
        <w:t xml:space="preserve"> </w:t>
      </w:r>
      <w:r w:rsidRPr="00BF41A6">
        <w:rPr>
          <w:rFonts w:eastAsia="Arial" w:cstheme="minorHAnsi"/>
        </w:rPr>
        <w:t>essenti</w:t>
      </w:r>
      <w:r w:rsidRPr="00BF41A6">
        <w:rPr>
          <w:rFonts w:eastAsia="Arial" w:cstheme="minorHAnsi"/>
          <w:spacing w:val="-1"/>
        </w:rPr>
        <w:t>a</w:t>
      </w:r>
      <w:r w:rsidRPr="00BF41A6">
        <w:rPr>
          <w:rFonts w:eastAsia="Arial" w:cstheme="minorHAnsi"/>
        </w:rPr>
        <w:t>l</w:t>
      </w:r>
      <w:r w:rsidRPr="00BF41A6">
        <w:rPr>
          <w:rFonts w:eastAsia="Arial" w:cstheme="minorHAnsi"/>
          <w:spacing w:val="-9"/>
        </w:rPr>
        <w:t xml:space="preserve"> </w:t>
      </w:r>
      <w:r w:rsidRPr="00BF41A6">
        <w:rPr>
          <w:rFonts w:eastAsia="Arial" w:cstheme="minorHAnsi"/>
        </w:rPr>
        <w:t>knowledge</w:t>
      </w:r>
      <w:r w:rsidRPr="00BF41A6">
        <w:rPr>
          <w:rFonts w:eastAsia="Arial" w:cstheme="minorHAnsi"/>
          <w:spacing w:val="-12"/>
        </w:rPr>
        <w:t xml:space="preserve"> </w:t>
      </w:r>
      <w:r w:rsidRPr="00BF41A6">
        <w:rPr>
          <w:rFonts w:eastAsia="Arial" w:cstheme="minorHAnsi"/>
        </w:rPr>
        <w:t>and</w:t>
      </w:r>
      <w:r w:rsidRPr="00BF41A6">
        <w:rPr>
          <w:rFonts w:eastAsia="Arial" w:cstheme="minorHAnsi"/>
          <w:spacing w:val="-4"/>
        </w:rPr>
        <w:t xml:space="preserve"> </w:t>
      </w:r>
      <w:r w:rsidRPr="00BF41A6">
        <w:rPr>
          <w:rFonts w:eastAsia="Arial" w:cstheme="minorHAnsi"/>
        </w:rPr>
        <w:t>unders</w:t>
      </w:r>
      <w:r w:rsidRPr="00BF41A6">
        <w:rPr>
          <w:rFonts w:eastAsia="Arial" w:cstheme="minorHAnsi"/>
          <w:spacing w:val="-1"/>
        </w:rPr>
        <w:t>t</w:t>
      </w:r>
      <w:r w:rsidRPr="00BF41A6">
        <w:rPr>
          <w:rFonts w:eastAsia="Arial" w:cstheme="minorHAnsi"/>
        </w:rPr>
        <w:t>anding</w:t>
      </w:r>
      <w:r w:rsidRPr="00BF41A6">
        <w:rPr>
          <w:rFonts w:eastAsia="Arial" w:cstheme="minorHAnsi"/>
          <w:spacing w:val="-14"/>
        </w:rPr>
        <w:t xml:space="preserve"> </w:t>
      </w:r>
      <w:r w:rsidRPr="00BF41A6">
        <w:rPr>
          <w:rFonts w:eastAsia="Arial" w:cstheme="minorHAnsi"/>
        </w:rPr>
        <w:t>you</w:t>
      </w:r>
      <w:r w:rsidRPr="00BF41A6">
        <w:rPr>
          <w:rFonts w:eastAsia="Arial" w:cstheme="minorHAnsi"/>
          <w:spacing w:val="-4"/>
        </w:rPr>
        <w:t xml:space="preserve"> </w:t>
      </w:r>
      <w:r w:rsidRPr="00BF41A6">
        <w:rPr>
          <w:rFonts w:eastAsia="Arial" w:cstheme="minorHAnsi"/>
        </w:rPr>
        <w:t>must have.</w:t>
      </w:r>
    </w:p>
    <w:p w:rsidR="00BF41A6" w:rsidRPr="00C9706F" w:rsidRDefault="00BF41A6" w:rsidP="00BF41A6">
      <w:pPr>
        <w:spacing w:after="120" w:line="240" w:lineRule="auto"/>
        <w:jc w:val="both"/>
        <w:rPr>
          <w:b/>
          <w:color w:val="0070C0"/>
        </w:rPr>
      </w:pPr>
      <w:r w:rsidRPr="00C9706F">
        <w:rPr>
          <w:b/>
          <w:color w:val="0070C0"/>
        </w:rPr>
        <w:t>How to use this Mapping Toolkit</w:t>
      </w:r>
    </w:p>
    <w:p w:rsidR="00BF41A6" w:rsidRPr="00BE6D5F" w:rsidRDefault="00BF41A6" w:rsidP="00BF41A6">
      <w:pPr>
        <w:spacing w:after="120" w:line="240" w:lineRule="auto"/>
        <w:jc w:val="both"/>
      </w:pPr>
      <w:r>
        <w:t xml:space="preserve">Using the righthand column, indicate </w:t>
      </w:r>
      <w:bookmarkStart w:id="0" w:name="_GoBack"/>
      <w:bookmarkEnd w:id="0"/>
      <w:r>
        <w:t xml:space="preserve">where in your training materials the evaluator can see </w:t>
      </w:r>
      <w:r w:rsidR="00570B4B">
        <w:t>the relevant criteria</w:t>
      </w:r>
      <w:r>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00A065AF">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lastRenderedPageBreak/>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P12  </w:t>
            </w:r>
            <w:r w:rsidR="00460E25" w:rsidRPr="0012014E">
              <w:rPr>
                <w:lang w:val="en-US"/>
              </w:rPr>
              <w:t>observe and palpate the area in a way that is consistent with the context and 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P13  </w:t>
            </w:r>
            <w:r w:rsidR="00EE38E7" w:rsidRPr="0012014E">
              <w:rPr>
                <w:lang w:val="en-US"/>
              </w:rPr>
              <w:t>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426" w:hanging="426"/>
            </w:pPr>
            <w:r w:rsidRPr="00BE6D5F">
              <w:rPr>
                <w:b/>
                <w:lang w:val="en-US"/>
              </w:rPr>
              <w:t xml:space="preserve">You must be able to: Apply </w:t>
            </w:r>
            <w:r w:rsidR="0032334C">
              <w:rPr>
                <w:b/>
                <w:lang w:val="en-US"/>
              </w:rPr>
              <w:t>electrical stimulation</w:t>
            </w:r>
            <w:r w:rsidR="006F0289">
              <w:rPr>
                <w:b/>
                <w:lang w:val="en-US"/>
              </w:rPr>
              <w:t xml:space="preserve">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567" w:hanging="567"/>
              <w:rPr>
                <w:b/>
                <w:lang w:val="en-US"/>
              </w:rPr>
            </w:pPr>
            <w:r w:rsidRPr="00BE6D5F">
              <w:rPr>
                <w:b/>
                <w:lang w:val="en-US"/>
              </w:rPr>
              <w:t xml:space="preserve">You must be able to: Evaluate the effectiveness of </w:t>
            </w:r>
            <w:r w:rsidR="0032334C">
              <w:rPr>
                <w:b/>
                <w:lang w:val="en-US"/>
              </w:rPr>
              <w:t>electrical stimulation</w:t>
            </w:r>
            <w:r w:rsidR="006F0289">
              <w:rPr>
                <w:b/>
                <w:lang w:val="en-US"/>
              </w:rPr>
              <w:t xml:space="preserve">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P29  evaluate the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32334C">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32334C">
              <w:rPr>
                <w:lang w:val="en-US"/>
              </w:rPr>
              <w:t>electrical stimulation</w:t>
            </w:r>
            <w:r w:rsidR="00284CE6">
              <w:rPr>
                <w:lang w:val="en-US"/>
              </w:rPr>
              <w:t xml:space="preserve">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32334C" w:rsidRPr="0032334C">
              <w:rPr>
                <w:lang w:val="en-US"/>
              </w:rPr>
              <w:t xml:space="preserve">electrical stimulation </w:t>
            </w:r>
            <w:r w:rsidR="00284CE6">
              <w:rPr>
                <w:lang w:val="en-US"/>
              </w:rPr>
              <w:t>techniques</w:t>
            </w:r>
            <w:r w:rsidRPr="0012014E">
              <w:rPr>
                <w:lang w:val="en-US"/>
              </w:rPr>
              <w:t xml:space="preserve"> 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K5    the physical and physiological effects </w:t>
            </w:r>
            <w:r w:rsidR="00EC59FF">
              <w:rPr>
                <w:lang w:val="en-US"/>
              </w:rPr>
              <w:t xml:space="preserve"> of </w:t>
            </w:r>
            <w:r w:rsidR="0032334C" w:rsidRPr="0032334C">
              <w:rPr>
                <w:lang w:val="en-US"/>
              </w:rPr>
              <w:t xml:space="preserve">electrical stimulation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00A065AF">
              <w:rPr>
                <w:lang w:val="en-US"/>
              </w:rPr>
              <w:t xml:space="preserve"> </w:t>
            </w:r>
            <w:r w:rsidR="0012014E">
              <w:rPr>
                <w:lang w:val="en-US"/>
              </w:rPr>
              <w:t xml:space="preserve"> </w:t>
            </w:r>
            <w:r w:rsidRPr="0012014E">
              <w:rPr>
                <w:lang w:val="en-US"/>
              </w:rPr>
              <w:t xml:space="preserve">the importance of cleanliness and hygiene and the standards that should be applied when applying </w:t>
            </w:r>
            <w:r w:rsidR="0032334C" w:rsidRPr="0032334C">
              <w:rPr>
                <w:lang w:val="en-US"/>
              </w:rPr>
              <w:t xml:space="preserve">electrical stimulation </w:t>
            </w:r>
            <w:r w:rsidR="00284CE6">
              <w:rPr>
                <w:lang w:val="en-US"/>
              </w:rPr>
              <w:t>technique</w:t>
            </w:r>
            <w:r w:rsidRPr="0012014E">
              <w:rPr>
                <w:lang w:val="en-US"/>
              </w:rPr>
              <w:t xml:space="preserve"> 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00A065AF">
              <w:rPr>
                <w:lang w:val="en-US"/>
              </w:rPr>
              <w:t xml:space="preserve"> </w:t>
            </w:r>
            <w:r w:rsidR="0012014E">
              <w:rPr>
                <w:lang w:val="en-US"/>
              </w:rPr>
              <w:t xml:space="preserve"> </w:t>
            </w:r>
            <w:r w:rsidRPr="0012014E">
              <w:rPr>
                <w:lang w:val="en-US"/>
              </w:rPr>
              <w:t xml:space="preserve">the importance of maintaining the dignity and comfort of the participant throughout the </w:t>
            </w:r>
            <w:r w:rsidR="0032334C" w:rsidRPr="0032334C">
              <w:rPr>
                <w:lang w:val="en-US"/>
              </w:rPr>
              <w:t xml:space="preserve">electrical stimulation </w:t>
            </w:r>
            <w:r w:rsidR="00284CE6">
              <w:rPr>
                <w:lang w:val="en-US"/>
              </w:rPr>
              <w:t>technique</w:t>
            </w:r>
            <w:r w:rsidRPr="0012014E">
              <w:rPr>
                <w:lang w:val="en-US"/>
              </w:rPr>
              <w:t xml:space="preserve"> 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K11  the importance of obtaining informed consent prior to any application of </w:t>
            </w:r>
            <w:r w:rsidR="00EC59FF">
              <w:rPr>
                <w:lang w:val="en-US"/>
              </w:rPr>
              <w:t xml:space="preserve">basic </w:t>
            </w:r>
            <w:r w:rsidR="0032334C" w:rsidRPr="0032334C">
              <w:rPr>
                <w:lang w:val="en-US"/>
              </w:rPr>
              <w:t xml:space="preserve">electrical stimulation </w:t>
            </w:r>
            <w:r w:rsidR="00284CE6">
              <w:rPr>
                <w:lang w:val="en-US"/>
              </w:rPr>
              <w:t>technique</w:t>
            </w:r>
            <w:r w:rsidRPr="0012014E">
              <w:rPr>
                <w:lang w:val="en-US"/>
              </w:rPr>
              <w:t xml:space="preserve"> – practitioners are required to tell the client anything that would substantially affect the client's decision; such information typically includes the nature and purpose of the </w:t>
            </w:r>
            <w:r w:rsidR="0032334C" w:rsidRPr="0032334C">
              <w:rPr>
                <w:lang w:val="en-US"/>
              </w:rPr>
              <w:t xml:space="preserve">electrical stimulation </w:t>
            </w:r>
            <w:r w:rsidR="00284CE6">
              <w:rPr>
                <w:lang w:val="en-US"/>
              </w:rPr>
              <w:t>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32334C" w:rsidRPr="0032334C">
              <w:rPr>
                <w:lang w:val="en-US"/>
              </w:rPr>
              <w:t>electrical stimulation</w:t>
            </w:r>
            <w:r w:rsidR="00D57050">
              <w:rPr>
                <w:lang w:val="en-US"/>
              </w:rPr>
              <w:t xml:space="preserve"> technique</w:t>
            </w:r>
            <w:r w:rsidR="0032334C" w:rsidRPr="0032334C">
              <w:rPr>
                <w:lang w:val="en-US"/>
              </w:rPr>
              <w:t xml:space="preserve"> </w:t>
            </w:r>
            <w:r w:rsidRPr="0012014E">
              <w:rPr>
                <w:lang w:val="en-US"/>
              </w:rPr>
              <w:t>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K13  what the dangers and contraindications to </w:t>
            </w:r>
            <w:r w:rsidR="0032334C" w:rsidRPr="0032334C">
              <w:rPr>
                <w:lang w:val="en-US"/>
              </w:rPr>
              <w:t xml:space="preserve">electrical stimulation </w:t>
            </w:r>
            <w:r w:rsidR="00284CE6">
              <w:rPr>
                <w:lang w:val="en-US"/>
              </w:rPr>
              <w:t>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K15  current safety legislation for the types of equipment used in</w:t>
            </w:r>
            <w:r w:rsidR="00D8103C">
              <w:rPr>
                <w:lang w:val="en-US"/>
              </w:rPr>
              <w:t xml:space="preserve"> </w:t>
            </w:r>
            <w:r w:rsidR="0032334C" w:rsidRPr="0032334C">
              <w:rPr>
                <w:lang w:val="en-US"/>
              </w:rPr>
              <w:t xml:space="preserve">electrical stimulation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32334C" w:rsidRPr="0032334C">
              <w:rPr>
                <w:lang w:val="en-US"/>
              </w:rPr>
              <w:t xml:space="preserve">electrical stimulation </w:t>
            </w:r>
            <w:r w:rsidRPr="00284CE6">
              <w:rPr>
                <w:lang w:val="en-US"/>
              </w:rPr>
              <w:t>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K18  the importance of explaining the aims and objectives of </w:t>
            </w:r>
            <w:r w:rsidR="0032334C" w:rsidRPr="0032334C">
              <w:rPr>
                <w:lang w:val="en-US"/>
              </w:rPr>
              <w:t>electrical stimulation</w:t>
            </w:r>
            <w:r w:rsidR="00284CE6">
              <w:rPr>
                <w:lang w:val="en-US"/>
              </w:rPr>
              <w:t xml:space="preserve"> 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294279"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32334C" w:rsidRPr="0032334C">
              <w:rPr>
                <w:lang w:val="en-US"/>
              </w:rPr>
              <w:t xml:space="preserve">electrical stimulation </w:t>
            </w:r>
            <w:r w:rsidR="00284CE6">
              <w:rPr>
                <w:lang w:val="en-US"/>
              </w:rPr>
              <w:t>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K25  why it is important to cleanse the area prior to and following </w:t>
            </w:r>
            <w:r w:rsidR="0032334C" w:rsidRPr="0032334C">
              <w:rPr>
                <w:lang w:val="en-US"/>
              </w:rPr>
              <w:t>electrical stimulation</w:t>
            </w:r>
            <w:r w:rsidR="00284CE6">
              <w:rPr>
                <w:lang w:val="en-US"/>
              </w:rPr>
              <w:t xml:space="preserve">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lastRenderedPageBreak/>
              <w:t xml:space="preserve">K26  the importance of evaluating the effectiveness of </w:t>
            </w:r>
            <w:r w:rsidR="0032334C" w:rsidRPr="0032334C">
              <w:rPr>
                <w:lang w:val="en-US"/>
              </w:rPr>
              <w:t xml:space="preserve">electrical stimulation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K27  how to obtain feedback from the participant on the effects of </w:t>
            </w:r>
            <w:r w:rsidR="0032334C" w:rsidRPr="0032334C">
              <w:rPr>
                <w:lang w:val="en-US"/>
              </w:rPr>
              <w:t>electrical stimulation</w:t>
            </w:r>
            <w:r w:rsidR="00284CE6">
              <w:rPr>
                <w:lang w:val="en-US"/>
              </w:rPr>
              <w:t xml:space="preserve">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K28  the possible adverse reactions to </w:t>
            </w:r>
            <w:r w:rsidR="0032334C" w:rsidRPr="0032334C">
              <w:rPr>
                <w:lang w:val="en-US"/>
              </w:rPr>
              <w:t xml:space="preserve">electrical stimulation </w:t>
            </w:r>
            <w:r w:rsidR="00284CE6">
              <w:rPr>
                <w:lang w:val="en-US"/>
              </w:rPr>
              <w:t>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K30  how to report/refer on progress to relevant and appropriately qualified 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A52268">
            <w:pPr>
              <w:ind w:left="426" w:hanging="426"/>
              <w:rPr>
                <w:lang w:val="en-US"/>
              </w:rPr>
            </w:pPr>
            <w:r w:rsidRPr="0012014E">
              <w:rPr>
                <w:lang w:val="en-US"/>
              </w:rPr>
              <w:t xml:space="preserve">K31  the details of the </w:t>
            </w:r>
            <w:r w:rsidR="0032334C" w:rsidRPr="0032334C">
              <w:rPr>
                <w:lang w:val="en-US"/>
              </w:rPr>
              <w:t>electrical stimulation</w:t>
            </w:r>
            <w:r w:rsidR="00284CE6">
              <w:rPr>
                <w:lang w:val="en-US"/>
              </w:rPr>
              <w:t xml:space="preserve"> 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79" w:rsidRDefault="00294279">
      <w:pPr>
        <w:spacing w:after="0" w:line="240" w:lineRule="auto"/>
      </w:pPr>
      <w:r>
        <w:separator/>
      </w:r>
    </w:p>
  </w:endnote>
  <w:endnote w:type="continuationSeparator" w:id="0">
    <w:p w:rsidR="00294279" w:rsidRDefault="0029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570B4B" w:rsidRDefault="00570B4B" w:rsidP="00E55C1E">
            <w:pPr>
              <w:pStyle w:val="Footer"/>
              <w:rPr>
                <w:sz w:val="18"/>
                <w:szCs w:val="18"/>
              </w:rPr>
            </w:pPr>
          </w:p>
          <w:p w:rsidR="00570B4B" w:rsidRDefault="00570B4B" w:rsidP="00E55C1E">
            <w:pPr>
              <w:pStyle w:val="Footer"/>
              <w:rPr>
                <w:sz w:val="18"/>
                <w:szCs w:val="18"/>
              </w:rPr>
            </w:pPr>
            <w:r>
              <w:rPr>
                <w:sz w:val="18"/>
                <w:szCs w:val="18"/>
              </w:rPr>
              <w:t>L</w:t>
            </w:r>
            <w:r w:rsidR="00E55C1E" w:rsidRPr="00E55C1E">
              <w:rPr>
                <w:sz w:val="18"/>
                <w:szCs w:val="18"/>
              </w:rPr>
              <w:t xml:space="preserve">5 Sports Therapy </w:t>
            </w:r>
            <w:r w:rsidR="00460E25" w:rsidRPr="00E55C1E">
              <w:rPr>
                <w:sz w:val="18"/>
                <w:szCs w:val="18"/>
              </w:rPr>
              <w:t>Mapping Toolkit</w:t>
            </w:r>
            <w:r>
              <w:rPr>
                <w:sz w:val="18"/>
                <w:szCs w:val="18"/>
              </w:rPr>
              <w:t>:</w:t>
            </w:r>
            <w:r w:rsidR="00E55C1E" w:rsidRPr="00E55C1E">
              <w:rPr>
                <w:sz w:val="18"/>
                <w:szCs w:val="18"/>
              </w:rPr>
              <w:t xml:space="preserve"> S</w:t>
            </w:r>
            <w:r w:rsidR="0032334C" w:rsidRPr="00E55C1E">
              <w:rPr>
                <w:sz w:val="18"/>
                <w:szCs w:val="18"/>
              </w:rPr>
              <w:t>F</w:t>
            </w:r>
            <w:r w:rsidR="00E55C1E" w:rsidRPr="00E55C1E">
              <w:rPr>
                <w:sz w:val="18"/>
                <w:szCs w:val="18"/>
              </w:rPr>
              <w:t>H</w:t>
            </w:r>
            <w:r w:rsidR="0032334C" w:rsidRPr="00E55C1E">
              <w:rPr>
                <w:sz w:val="18"/>
                <w:szCs w:val="18"/>
              </w:rPr>
              <w:t>D530</w:t>
            </w:r>
            <w:r w:rsidR="00460E25" w:rsidRPr="00E55C1E">
              <w:rPr>
                <w:sz w:val="18"/>
                <w:szCs w:val="18"/>
              </w:rPr>
              <w:t xml:space="preserve"> </w:t>
            </w:r>
            <w:r w:rsidRPr="00570B4B">
              <w:rPr>
                <w:sz w:val="18"/>
                <w:szCs w:val="18"/>
              </w:rPr>
              <w:t xml:space="preserve">Apply electrical stimulation techniques to clients in a sport </w:t>
            </w:r>
          </w:p>
          <w:p w:rsidR="00460E25" w:rsidRPr="00E55C1E" w:rsidRDefault="00570B4B" w:rsidP="00E55C1E">
            <w:pPr>
              <w:pStyle w:val="Footer"/>
              <w:rPr>
                <w:sz w:val="18"/>
                <w:szCs w:val="18"/>
              </w:rPr>
            </w:pPr>
            <w:r w:rsidRPr="00570B4B">
              <w:rPr>
                <w:sz w:val="18"/>
                <w:szCs w:val="18"/>
              </w:rPr>
              <w:t>and activity context</w:t>
            </w:r>
            <w:r w:rsidR="00460E25" w:rsidRPr="00E55C1E">
              <w:rPr>
                <w:sz w:val="18"/>
                <w:szCs w:val="18"/>
              </w:rPr>
              <w:t xml:space="preserve">                                                                                              </w:t>
            </w:r>
            <w:r w:rsidR="00E55C1E">
              <w:rPr>
                <w:sz w:val="18"/>
                <w:szCs w:val="18"/>
              </w:rPr>
              <w:tab/>
            </w:r>
            <w:r w:rsidR="00460E25" w:rsidRPr="00E55C1E">
              <w:rPr>
                <w:sz w:val="18"/>
                <w:szCs w:val="18"/>
              </w:rPr>
              <w:t xml:space="preserve"> </w:t>
            </w:r>
            <w:r w:rsidR="00460E25" w:rsidRPr="00E55C1E">
              <w:rPr>
                <w:bCs/>
                <w:sz w:val="18"/>
                <w:szCs w:val="18"/>
              </w:rPr>
              <w:fldChar w:fldCharType="begin"/>
            </w:r>
            <w:r w:rsidR="00460E25" w:rsidRPr="00E55C1E">
              <w:rPr>
                <w:bCs/>
                <w:sz w:val="18"/>
                <w:szCs w:val="18"/>
              </w:rPr>
              <w:instrText xml:space="preserve"> PAGE </w:instrText>
            </w:r>
            <w:r w:rsidR="00460E25" w:rsidRPr="00E55C1E">
              <w:rPr>
                <w:bCs/>
                <w:sz w:val="18"/>
                <w:szCs w:val="18"/>
              </w:rPr>
              <w:fldChar w:fldCharType="separate"/>
            </w:r>
            <w:r w:rsidR="00D60395">
              <w:rPr>
                <w:bCs/>
                <w:noProof/>
                <w:sz w:val="18"/>
                <w:szCs w:val="18"/>
              </w:rPr>
              <w:t>1</w:t>
            </w:r>
            <w:r w:rsidR="00460E25" w:rsidRPr="00E55C1E">
              <w:rPr>
                <w:bCs/>
                <w:sz w:val="18"/>
                <w:szCs w:val="18"/>
              </w:rPr>
              <w:fldChar w:fldCharType="end"/>
            </w:r>
            <w:r w:rsidR="00E55C1E" w:rsidRPr="00E55C1E">
              <w:rPr>
                <w:bCs/>
                <w:sz w:val="18"/>
                <w:szCs w:val="18"/>
              </w:rPr>
              <w:t>:</w:t>
            </w:r>
            <w:r w:rsidR="00460E25" w:rsidRPr="00E55C1E">
              <w:rPr>
                <w:bCs/>
                <w:sz w:val="18"/>
                <w:szCs w:val="18"/>
              </w:rPr>
              <w:fldChar w:fldCharType="begin"/>
            </w:r>
            <w:r w:rsidR="00460E25" w:rsidRPr="00E55C1E">
              <w:rPr>
                <w:bCs/>
                <w:sz w:val="18"/>
                <w:szCs w:val="18"/>
              </w:rPr>
              <w:instrText xml:space="preserve"> NUMPAGES  </w:instrText>
            </w:r>
            <w:r w:rsidR="00460E25" w:rsidRPr="00E55C1E">
              <w:rPr>
                <w:bCs/>
                <w:sz w:val="18"/>
                <w:szCs w:val="18"/>
              </w:rPr>
              <w:fldChar w:fldCharType="separate"/>
            </w:r>
            <w:r w:rsidR="00D60395">
              <w:rPr>
                <w:bCs/>
                <w:noProof/>
                <w:sz w:val="18"/>
                <w:szCs w:val="18"/>
              </w:rPr>
              <w:t>4</w:t>
            </w:r>
            <w:r w:rsidR="00460E25" w:rsidRPr="00E55C1E">
              <w:rPr>
                <w:bCs/>
                <w:sz w:val="18"/>
                <w:szCs w:val="18"/>
              </w:rPr>
              <w:fldChar w:fldCharType="end"/>
            </w:r>
          </w:p>
        </w:sdtContent>
      </w:sdt>
    </w:sdtContent>
  </w:sdt>
  <w:p w:rsidR="00460E25" w:rsidRDefault="00460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79" w:rsidRDefault="00294279">
      <w:pPr>
        <w:spacing w:after="0" w:line="240" w:lineRule="auto"/>
      </w:pPr>
      <w:r>
        <w:separator/>
      </w:r>
    </w:p>
  </w:footnote>
  <w:footnote w:type="continuationSeparator" w:id="0">
    <w:p w:rsidR="00294279" w:rsidRDefault="0029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6CC"/>
    <w:multiLevelType w:val="hybridMultilevel"/>
    <w:tmpl w:val="6DB2C3CA"/>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15:restartNumberingAfterBreak="0">
    <w:nsid w:val="48C50086"/>
    <w:multiLevelType w:val="hybridMultilevel"/>
    <w:tmpl w:val="1AB2A380"/>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15:restartNumberingAfterBreak="0">
    <w:nsid w:val="761F4258"/>
    <w:multiLevelType w:val="hybridMultilevel"/>
    <w:tmpl w:val="CE08958C"/>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782E5C3F"/>
    <w:multiLevelType w:val="hybridMultilevel"/>
    <w:tmpl w:val="5B0A1F16"/>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604E4"/>
    <w:rsid w:val="000A76AA"/>
    <w:rsid w:val="00110D0C"/>
    <w:rsid w:val="00114D73"/>
    <w:rsid w:val="0012014E"/>
    <w:rsid w:val="001D178B"/>
    <w:rsid w:val="001E6F68"/>
    <w:rsid w:val="00207EE6"/>
    <w:rsid w:val="0028258F"/>
    <w:rsid w:val="00284CE6"/>
    <w:rsid w:val="00294279"/>
    <w:rsid w:val="002B09C4"/>
    <w:rsid w:val="0032334C"/>
    <w:rsid w:val="00460E25"/>
    <w:rsid w:val="004706E4"/>
    <w:rsid w:val="00483A54"/>
    <w:rsid w:val="00555BB7"/>
    <w:rsid w:val="005666F2"/>
    <w:rsid w:val="00570B4B"/>
    <w:rsid w:val="005B2760"/>
    <w:rsid w:val="005C665F"/>
    <w:rsid w:val="005F3FC0"/>
    <w:rsid w:val="00617BB9"/>
    <w:rsid w:val="006A2E86"/>
    <w:rsid w:val="006A497C"/>
    <w:rsid w:val="006F0289"/>
    <w:rsid w:val="00726A9B"/>
    <w:rsid w:val="007B1254"/>
    <w:rsid w:val="0085542F"/>
    <w:rsid w:val="00954837"/>
    <w:rsid w:val="00957D7C"/>
    <w:rsid w:val="009E79EE"/>
    <w:rsid w:val="00A065AF"/>
    <w:rsid w:val="00A52268"/>
    <w:rsid w:val="00A652D5"/>
    <w:rsid w:val="00B43D0A"/>
    <w:rsid w:val="00B7769B"/>
    <w:rsid w:val="00BE6D5F"/>
    <w:rsid w:val="00BF41A6"/>
    <w:rsid w:val="00C47DDE"/>
    <w:rsid w:val="00C9706F"/>
    <w:rsid w:val="00D02C76"/>
    <w:rsid w:val="00D04C52"/>
    <w:rsid w:val="00D15B63"/>
    <w:rsid w:val="00D57050"/>
    <w:rsid w:val="00D60395"/>
    <w:rsid w:val="00D60821"/>
    <w:rsid w:val="00D8103C"/>
    <w:rsid w:val="00D8212A"/>
    <w:rsid w:val="00D84CB1"/>
    <w:rsid w:val="00E444CE"/>
    <w:rsid w:val="00E55C1E"/>
    <w:rsid w:val="00E828C4"/>
    <w:rsid w:val="00EC0934"/>
    <w:rsid w:val="00EC59FF"/>
    <w:rsid w:val="00EE38E7"/>
    <w:rsid w:val="00F30A6D"/>
    <w:rsid w:val="00FF0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D4076-DE36-4AFA-A5AC-F3D1ED0C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BF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3419">
      <w:bodyDiv w:val="1"/>
      <w:marLeft w:val="0"/>
      <w:marRight w:val="0"/>
      <w:marTop w:val="0"/>
      <w:marBottom w:val="0"/>
      <w:divBdr>
        <w:top w:val="none" w:sz="0" w:space="0" w:color="auto"/>
        <w:left w:val="none" w:sz="0" w:space="0" w:color="auto"/>
        <w:bottom w:val="none" w:sz="0" w:space="0" w:color="auto"/>
        <w:right w:val="none" w:sz="0" w:space="0" w:color="auto"/>
      </w:divBdr>
    </w:div>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12</cp:revision>
  <dcterms:created xsi:type="dcterms:W3CDTF">2016-07-22T01:35:00Z</dcterms:created>
  <dcterms:modified xsi:type="dcterms:W3CDTF">2017-01-07T16:43:00Z</dcterms:modified>
</cp:coreProperties>
</file>